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80" w:rsidRDefault="00252C80"/>
    <w:p w:rsidR="00252C80" w:rsidRDefault="00252C80"/>
    <w:p w:rsidR="00252C80" w:rsidRPr="00CD2ED9" w:rsidRDefault="00252C80" w:rsidP="00252C80">
      <w:pPr>
        <w:rPr>
          <w:b/>
          <w:sz w:val="22"/>
          <w:szCs w:val="22"/>
          <w:u w:val="single"/>
        </w:rPr>
      </w:pPr>
      <w:r w:rsidRPr="00CD2ED9">
        <w:rPr>
          <w:b/>
          <w:sz w:val="22"/>
          <w:szCs w:val="22"/>
          <w:u w:val="single"/>
        </w:rPr>
        <w:t>PROGRAMMA</w:t>
      </w:r>
    </w:p>
    <w:p w:rsidR="00252C80" w:rsidRPr="00CD2ED9" w:rsidRDefault="00252C80" w:rsidP="00252C80">
      <w:pPr>
        <w:rPr>
          <w:b/>
          <w:sz w:val="22"/>
          <w:szCs w:val="22"/>
        </w:rPr>
      </w:pPr>
    </w:p>
    <w:p w:rsidR="00252C80" w:rsidRDefault="00252C80" w:rsidP="00252C80">
      <w:pPr>
        <w:rPr>
          <w:b/>
          <w:sz w:val="22"/>
          <w:szCs w:val="22"/>
        </w:rPr>
      </w:pPr>
    </w:p>
    <w:p w:rsidR="00252C80" w:rsidRPr="00E71C4B" w:rsidRDefault="00252C80" w:rsidP="00252C80">
      <w:pPr>
        <w:rPr>
          <w:b/>
          <w:sz w:val="22"/>
          <w:szCs w:val="22"/>
        </w:rPr>
      </w:pPr>
      <w:r w:rsidRPr="00E71C4B">
        <w:rPr>
          <w:b/>
          <w:sz w:val="22"/>
          <w:szCs w:val="22"/>
        </w:rPr>
        <w:t>Training</w:t>
      </w:r>
      <w:r w:rsidRPr="00E71C4B">
        <w:rPr>
          <w:b/>
          <w:sz w:val="22"/>
          <w:szCs w:val="22"/>
        </w:rPr>
        <w:tab/>
      </w:r>
      <w:r w:rsidRPr="00E71C4B">
        <w:rPr>
          <w:b/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 xml:space="preserve">Training </w:t>
      </w:r>
      <w:r w:rsidR="009437F1">
        <w:rPr>
          <w:b/>
          <w:sz w:val="22"/>
          <w:szCs w:val="22"/>
        </w:rPr>
        <w:t>Limit Setting</w:t>
      </w:r>
    </w:p>
    <w:p w:rsidR="00252C80" w:rsidRPr="00E71C4B" w:rsidRDefault="00252C80" w:rsidP="00252C80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Datum</w:t>
      </w:r>
      <w:r w:rsidRPr="00E71C4B">
        <w:rPr>
          <w:b/>
          <w:sz w:val="22"/>
          <w:szCs w:val="22"/>
        </w:rPr>
        <w:tab/>
      </w:r>
      <w:r w:rsidRPr="00E71C4B">
        <w:rPr>
          <w:b/>
          <w:sz w:val="22"/>
          <w:szCs w:val="22"/>
        </w:rPr>
        <w:tab/>
      </w:r>
      <w:r w:rsidRPr="00E71C4B"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 xml:space="preserve"> </w:t>
      </w:r>
      <w:r w:rsidR="009437F1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 xml:space="preserve"> juni 2016</w:t>
      </w:r>
    </w:p>
    <w:p w:rsidR="00252C80" w:rsidRDefault="00252C80" w:rsidP="00252C8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Plaats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BCN Amsterdam</w:t>
      </w:r>
    </w:p>
    <w:p w:rsidR="00252C80" w:rsidRPr="00CD2ED9" w:rsidRDefault="00252C80" w:rsidP="00252C80">
      <w:pPr>
        <w:rPr>
          <w:b/>
        </w:rPr>
      </w:pPr>
      <w:r>
        <w:rPr>
          <w:b/>
          <w:sz w:val="22"/>
          <w:szCs w:val="22"/>
        </w:rPr>
        <w:t>Trainers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 w:rsidR="009437F1">
        <w:rPr>
          <w:b/>
          <w:sz w:val="22"/>
          <w:szCs w:val="22"/>
        </w:rPr>
        <w:t>Odette Brand &amp; Maria Rocher</w:t>
      </w:r>
    </w:p>
    <w:p w:rsidR="00252C80" w:rsidRDefault="00252C80"/>
    <w:p w:rsidR="00252C80" w:rsidRDefault="00252C80"/>
    <w:p w:rsidR="009437F1" w:rsidRDefault="009437F1" w:rsidP="009437F1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9437F1" w:rsidRPr="00DB050E" w:rsidTr="00920237">
        <w:tc>
          <w:tcPr>
            <w:tcW w:w="9214" w:type="dxa"/>
            <w:gridSpan w:val="2"/>
            <w:shd w:val="clear" w:color="auto" w:fill="0079C5"/>
          </w:tcPr>
          <w:p w:rsidR="009437F1" w:rsidRPr="00DB050E" w:rsidRDefault="009437F1" w:rsidP="00920237">
            <w:pPr>
              <w:rPr>
                <w:b/>
                <w:color w:val="FFFFFF" w:themeColor="background1"/>
              </w:rPr>
            </w:pPr>
            <w:r w:rsidRPr="00DB050E">
              <w:rPr>
                <w:b/>
                <w:color w:val="FFFFFF" w:themeColor="background1"/>
              </w:rPr>
              <w:t>Blok 1 - dag 1</w:t>
            </w:r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Tijd</w:t>
            </w:r>
            <w:proofErr w:type="spellEnd"/>
            <w:r w:rsidRPr="00DB050E">
              <w:t xml:space="preserve"> (van - tot)</w:t>
            </w:r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r w:rsidRPr="00DB050E">
              <w:t>09.30 - 11.15</w:t>
            </w:r>
          </w:p>
          <w:p w:rsidR="009437F1" w:rsidRPr="00DB050E" w:rsidRDefault="009437F1" w:rsidP="00920237"/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Thema</w:t>
            </w:r>
            <w:proofErr w:type="spellEnd"/>
            <w:r w:rsidRPr="00DB050E">
              <w:t xml:space="preserve"> </w:t>
            </w:r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Kennismaking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theoretische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achtergrond</w:t>
            </w:r>
            <w:proofErr w:type="spellEnd"/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Inhoud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Ervaringsoefening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om</w:t>
            </w:r>
            <w:proofErr w:type="spellEnd"/>
            <w:r w:rsidRPr="00DB050E">
              <w:t xml:space="preserve"> experiëntiële </w:t>
            </w:r>
            <w:proofErr w:type="spellStart"/>
            <w:r w:rsidRPr="00DB050E">
              <w:t>techniek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zelf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te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ondervinden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een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veilige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werkomgeving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te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creëren</w:t>
            </w:r>
            <w:proofErr w:type="spellEnd"/>
            <w:r w:rsidRPr="00DB050E">
              <w:t xml:space="preserve"> en</w:t>
            </w:r>
            <w:r>
              <w:t xml:space="preserve"> </w:t>
            </w:r>
            <w:proofErr w:type="spellStart"/>
            <w:r w:rsidRPr="00DB050E">
              <w:t>kennis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te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maken</w:t>
            </w:r>
            <w:proofErr w:type="spellEnd"/>
            <w:r w:rsidRPr="00DB050E">
              <w:t>.</w:t>
            </w:r>
          </w:p>
          <w:p w:rsidR="009437F1" w:rsidRPr="00DB050E" w:rsidRDefault="009437F1" w:rsidP="00920237"/>
          <w:p w:rsidR="009437F1" w:rsidRPr="00DB050E" w:rsidRDefault="009437F1" w:rsidP="00920237">
            <w:proofErr w:type="spellStart"/>
            <w:r w:rsidRPr="00DB050E">
              <w:t>T</w:t>
            </w:r>
            <w:r>
              <w:t>heoretische</w:t>
            </w:r>
            <w:proofErr w:type="spellEnd"/>
            <w:r>
              <w:t xml:space="preserve"> </w:t>
            </w:r>
            <w:proofErr w:type="spellStart"/>
            <w:r>
              <w:t>achtergrond</w:t>
            </w:r>
            <w:proofErr w:type="spellEnd"/>
            <w:r>
              <w:t xml:space="preserve"> </w:t>
            </w:r>
            <w:proofErr w:type="spellStart"/>
            <w:r>
              <w:t>m.b.t</w:t>
            </w:r>
            <w:proofErr w:type="spellEnd"/>
            <w:r>
              <w:t xml:space="preserve">. het </w:t>
            </w:r>
            <w:proofErr w:type="spellStart"/>
            <w:r>
              <w:t>g</w:t>
            </w:r>
            <w:r w:rsidRPr="00DB050E">
              <w:t>ebruik</w:t>
            </w:r>
            <w:proofErr w:type="spellEnd"/>
            <w:r w:rsidRPr="00DB050E">
              <w:t xml:space="preserve"> van modus- en </w:t>
            </w:r>
            <w:proofErr w:type="spellStart"/>
            <w:r w:rsidRPr="00DB050E">
              <w:t>schemavragenlijsten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doch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ook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differentiële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diagnostische</w:t>
            </w:r>
            <w:proofErr w:type="spellEnd"/>
            <w:r w:rsidRPr="00DB050E">
              <w:t xml:space="preserve"> van </w:t>
            </w:r>
            <w:proofErr w:type="spellStart"/>
            <w:r w:rsidRPr="00DB050E">
              <w:t>overcompenserende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modi</w:t>
            </w:r>
            <w:proofErr w:type="spellEnd"/>
            <w:r w:rsidRPr="00DB050E">
              <w:t xml:space="preserve"> met </w:t>
            </w:r>
            <w:proofErr w:type="spellStart"/>
            <w:r w:rsidRPr="00DB050E">
              <w:t>medeneming</w:t>
            </w:r>
            <w:proofErr w:type="spellEnd"/>
            <w:r w:rsidRPr="00DB050E">
              <w:t xml:space="preserve"> van DSM-IV </w:t>
            </w:r>
            <w:proofErr w:type="spellStart"/>
            <w:r w:rsidRPr="00DB050E">
              <w:t>diagnostiek</w:t>
            </w:r>
            <w:proofErr w:type="spellEnd"/>
            <w:r w:rsidRPr="00DB050E">
              <w:t>.</w:t>
            </w:r>
          </w:p>
          <w:p w:rsidR="009437F1" w:rsidRPr="00DB050E" w:rsidRDefault="009437F1" w:rsidP="00920237">
            <w:r w:rsidRPr="00DB050E">
              <w:t xml:space="preserve">Van casusconceptualisatie en </w:t>
            </w:r>
            <w:proofErr w:type="spellStart"/>
            <w:r w:rsidRPr="00DB050E">
              <w:t>leergeschiedenis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naar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behandelinterventies</w:t>
            </w:r>
            <w:proofErr w:type="spellEnd"/>
            <w:r w:rsidRPr="00DB050E">
              <w:t>.</w:t>
            </w:r>
          </w:p>
          <w:p w:rsidR="009437F1" w:rsidRPr="00DB050E" w:rsidRDefault="009437F1" w:rsidP="00920237">
            <w:proofErr w:type="spellStart"/>
            <w:r w:rsidRPr="00DB050E">
              <w:t>Uitleg</w:t>
            </w:r>
            <w:proofErr w:type="spellEnd"/>
            <w:r w:rsidRPr="00DB050E">
              <w:t xml:space="preserve"> over de </w:t>
            </w:r>
            <w:proofErr w:type="spellStart"/>
            <w:r w:rsidRPr="00DB050E">
              <w:t>theoretische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achtergrond</w:t>
            </w:r>
            <w:proofErr w:type="spellEnd"/>
            <w:r w:rsidRPr="00DB050E">
              <w:t xml:space="preserve"> van limit setting en empatische </w:t>
            </w:r>
            <w:proofErr w:type="spellStart"/>
            <w:r w:rsidRPr="00DB050E">
              <w:t>confrontatie</w:t>
            </w:r>
            <w:proofErr w:type="spellEnd"/>
          </w:p>
          <w:p w:rsidR="009437F1" w:rsidRPr="00DB050E" w:rsidRDefault="009437F1" w:rsidP="00920237">
            <w:proofErr w:type="spellStart"/>
            <w:r w:rsidRPr="00DB050E">
              <w:t>Oefening</w:t>
            </w:r>
            <w:proofErr w:type="spellEnd"/>
            <w:r w:rsidRPr="00DB050E">
              <w:t xml:space="preserve"> modus </w:t>
            </w:r>
            <w:proofErr w:type="spellStart"/>
            <w:r w:rsidRPr="00DB050E">
              <w:t>herkennen</w:t>
            </w:r>
            <w:proofErr w:type="spellEnd"/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Doel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resultaat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Leren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herkennen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onderkennen</w:t>
            </w:r>
            <w:proofErr w:type="spellEnd"/>
            <w:r w:rsidRPr="00DB050E">
              <w:t xml:space="preserve"> van </w:t>
            </w:r>
            <w:proofErr w:type="spellStart"/>
            <w:r w:rsidRPr="00DB050E">
              <w:t>overcompenserende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modi.Passende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behandelinterventies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kunnen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opstellen</w:t>
            </w:r>
            <w:proofErr w:type="spellEnd"/>
            <w:r w:rsidRPr="00DB050E">
              <w:t>.</w:t>
            </w:r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Wijze</w:t>
            </w:r>
            <w:proofErr w:type="spellEnd"/>
            <w:r w:rsidRPr="00DB050E">
              <w:t xml:space="preserve"> van </w:t>
            </w:r>
            <w:proofErr w:type="spellStart"/>
            <w:r w:rsidRPr="00DB050E">
              <w:t>kennisoverdracht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Plenaire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discussie</w:t>
            </w:r>
            <w:proofErr w:type="spellEnd"/>
          </w:p>
          <w:p w:rsidR="009437F1" w:rsidRPr="00DB050E" w:rsidRDefault="009437F1" w:rsidP="00920237">
            <w:proofErr w:type="spellStart"/>
            <w:r w:rsidRPr="00DB050E">
              <w:t>Klassikale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Powerpoint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presentatie</w:t>
            </w:r>
            <w:proofErr w:type="spellEnd"/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Bijbehorende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literatuur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filmmateriaal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rollenspel</w:t>
            </w:r>
            <w:proofErr w:type="spellEnd"/>
          </w:p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Farrel</w:t>
            </w:r>
            <w:proofErr w:type="spellEnd"/>
            <w:r w:rsidRPr="00DB050E">
              <w:t>, Reiss en Shaw, H4 en H5</w:t>
            </w:r>
          </w:p>
          <w:p w:rsidR="009437F1" w:rsidRPr="00DB050E" w:rsidRDefault="009437F1" w:rsidP="00920237">
            <w:proofErr w:type="spellStart"/>
            <w:r w:rsidRPr="00DB050E">
              <w:t>Ervaringsoefening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wol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oefening</w:t>
            </w:r>
            <w:proofErr w:type="spellEnd"/>
            <w:r w:rsidRPr="00DB050E">
              <w:t xml:space="preserve"> van </w:t>
            </w:r>
            <w:proofErr w:type="spellStart"/>
            <w:r w:rsidRPr="00DB050E">
              <w:t>Farrel</w:t>
            </w:r>
            <w:proofErr w:type="spellEnd"/>
            <w:r w:rsidRPr="00DB050E">
              <w:t xml:space="preserve"> en Shaw</w:t>
            </w:r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Overig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Oefening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spel</w:t>
            </w:r>
            <w:proofErr w:type="spellEnd"/>
            <w:r w:rsidRPr="00DB050E">
              <w:t xml:space="preserve">, modus </w:t>
            </w:r>
            <w:proofErr w:type="spellStart"/>
            <w:r w:rsidRPr="00DB050E">
              <w:t>herkennen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uitbeelden</w:t>
            </w:r>
            <w:proofErr w:type="spellEnd"/>
          </w:p>
        </w:tc>
      </w:tr>
    </w:tbl>
    <w:p w:rsidR="009437F1" w:rsidRPr="00DB050E" w:rsidRDefault="009437F1" w:rsidP="009437F1">
      <w:pPr>
        <w:rPr>
          <w:b/>
          <w:u w:val="single"/>
        </w:rPr>
      </w:pPr>
    </w:p>
    <w:p w:rsidR="009437F1" w:rsidRPr="00DB050E" w:rsidRDefault="009437F1" w:rsidP="009437F1">
      <w:r w:rsidRPr="00DB050E">
        <w:br w:type="page"/>
      </w: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9437F1" w:rsidRPr="00DB050E" w:rsidTr="00920237">
        <w:tc>
          <w:tcPr>
            <w:tcW w:w="9214" w:type="dxa"/>
            <w:gridSpan w:val="2"/>
            <w:shd w:val="clear" w:color="auto" w:fill="0079C5"/>
          </w:tcPr>
          <w:p w:rsidR="009437F1" w:rsidRPr="00DB050E" w:rsidRDefault="009437F1" w:rsidP="00920237">
            <w:pPr>
              <w:rPr>
                <w:b/>
                <w:color w:val="FFFFFF" w:themeColor="background1"/>
              </w:rPr>
            </w:pPr>
            <w:r w:rsidRPr="00DB050E">
              <w:rPr>
                <w:b/>
                <w:color w:val="FFFFFF" w:themeColor="background1"/>
              </w:rPr>
              <w:lastRenderedPageBreak/>
              <w:t>Blok 2 - dag 1</w:t>
            </w:r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Tijd</w:t>
            </w:r>
            <w:proofErr w:type="spellEnd"/>
            <w:r w:rsidRPr="00DB050E">
              <w:t xml:space="preserve"> (van - tot)</w:t>
            </w:r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r w:rsidRPr="00DB050E">
              <w:t>11.30 - 13.00</w:t>
            </w:r>
          </w:p>
          <w:p w:rsidR="009437F1" w:rsidRPr="00DB050E" w:rsidRDefault="009437F1" w:rsidP="00920237"/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Thema</w:t>
            </w:r>
            <w:proofErr w:type="spellEnd"/>
            <w:r w:rsidRPr="00DB050E">
              <w:t xml:space="preserve"> </w:t>
            </w:r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>
              <w:t>R</w:t>
            </w:r>
            <w:r w:rsidRPr="00DB050E">
              <w:t>ollenspellen</w:t>
            </w:r>
            <w:proofErr w:type="spellEnd"/>
            <w:r w:rsidRPr="00DB050E">
              <w:t xml:space="preserve"> in de </w:t>
            </w:r>
            <w:proofErr w:type="spellStart"/>
            <w:r w:rsidRPr="00DB050E">
              <w:t>groep</w:t>
            </w:r>
            <w:proofErr w:type="spellEnd"/>
            <w:r w:rsidRPr="00DB050E">
              <w:t xml:space="preserve">: </w:t>
            </w:r>
            <w:proofErr w:type="spellStart"/>
            <w:r w:rsidRPr="00DB050E">
              <w:t>meer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stoelentechnieken</w:t>
            </w:r>
            <w:proofErr w:type="spellEnd"/>
            <w:r w:rsidRPr="00DB050E">
              <w:br/>
            </w:r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Inhoud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Rollenspel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theorie</w:t>
            </w:r>
            <w:proofErr w:type="spellEnd"/>
            <w:r w:rsidRPr="00DB050E">
              <w:t xml:space="preserve"> over </w:t>
            </w:r>
            <w:proofErr w:type="spellStart"/>
            <w:r w:rsidRPr="00DB050E">
              <w:t>modi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uitgebeeld</w:t>
            </w:r>
            <w:proofErr w:type="spellEnd"/>
            <w:r w:rsidRPr="00DB050E">
              <w:t xml:space="preserve"> in </w:t>
            </w:r>
            <w:proofErr w:type="spellStart"/>
            <w:r w:rsidRPr="00DB050E">
              <w:t>meerstoelen</w:t>
            </w:r>
            <w:proofErr w:type="spellEnd"/>
          </w:p>
          <w:p w:rsidR="009437F1" w:rsidRPr="00DB050E" w:rsidRDefault="009437F1" w:rsidP="00920237">
            <w:proofErr w:type="spellStart"/>
            <w:r w:rsidRPr="00DB050E">
              <w:t>Technieken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om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modi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uit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te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leggen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aan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cliënten</w:t>
            </w:r>
            <w:proofErr w:type="spellEnd"/>
            <w:r w:rsidRPr="00DB050E">
              <w:t>.</w:t>
            </w:r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Doel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resultaat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Herkennen</w:t>
            </w:r>
            <w:proofErr w:type="spellEnd"/>
            <w:r w:rsidRPr="00DB050E">
              <w:t xml:space="preserve"> van </w:t>
            </w:r>
            <w:proofErr w:type="spellStart"/>
            <w:r w:rsidRPr="00DB050E">
              <w:t>modi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mod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uitleggen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cliënten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cliënten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laten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ervaren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wat</w:t>
            </w:r>
            <w:proofErr w:type="spellEnd"/>
            <w:r w:rsidRPr="00DB050E">
              <w:t xml:space="preserve"> de </w:t>
            </w:r>
            <w:proofErr w:type="spellStart"/>
            <w:r w:rsidRPr="00DB050E">
              <w:t>invloed</w:t>
            </w:r>
            <w:proofErr w:type="spellEnd"/>
            <w:r w:rsidRPr="00DB050E">
              <w:t xml:space="preserve"> is van </w:t>
            </w:r>
            <w:proofErr w:type="spellStart"/>
            <w:r w:rsidRPr="00DB050E">
              <w:t>modi</w:t>
            </w:r>
            <w:proofErr w:type="spellEnd"/>
            <w:r w:rsidRPr="00DB050E">
              <w:t xml:space="preserve"> op </w:t>
            </w:r>
            <w:proofErr w:type="spellStart"/>
            <w:r w:rsidRPr="00DB050E">
              <w:t>hun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vastgelopen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patronen</w:t>
            </w:r>
            <w:proofErr w:type="spellEnd"/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Wijze</w:t>
            </w:r>
            <w:proofErr w:type="spellEnd"/>
            <w:r w:rsidRPr="00DB050E">
              <w:t xml:space="preserve"> van </w:t>
            </w:r>
            <w:proofErr w:type="spellStart"/>
            <w:r w:rsidRPr="00DB050E">
              <w:t>kennisoverdracht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Rollenspel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plenaire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discussies</w:t>
            </w:r>
            <w:proofErr w:type="spellEnd"/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Bijbehorende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literatuur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filmmateriaal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rollenspel</w:t>
            </w:r>
            <w:proofErr w:type="spellEnd"/>
          </w:p>
        </w:tc>
        <w:tc>
          <w:tcPr>
            <w:tcW w:w="5670" w:type="dxa"/>
          </w:tcPr>
          <w:p w:rsidR="009437F1" w:rsidRPr="00DB050E" w:rsidRDefault="009437F1" w:rsidP="00920237">
            <w:pPr>
              <w:tabs>
                <w:tab w:val="left" w:pos="459"/>
              </w:tabs>
            </w:pPr>
            <w:r w:rsidRPr="00DB050E">
              <w:t xml:space="preserve">H. van </w:t>
            </w:r>
            <w:proofErr w:type="spellStart"/>
            <w:r w:rsidRPr="00DB050E">
              <w:t>Genderen</w:t>
            </w:r>
            <w:proofErr w:type="spellEnd"/>
            <w:r w:rsidRPr="00DB050E">
              <w:t xml:space="preserve">, G. Jacob &amp; L. </w:t>
            </w:r>
            <w:proofErr w:type="spellStart"/>
            <w:r w:rsidRPr="00DB050E">
              <w:t>Seebauer</w:t>
            </w:r>
            <w:proofErr w:type="spellEnd"/>
            <w:r w:rsidRPr="00DB050E">
              <w:t xml:space="preserve">. </w:t>
            </w:r>
            <w:proofErr w:type="spellStart"/>
            <w:r w:rsidRPr="00DB050E">
              <w:t>Patronen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Doorbreken</w:t>
            </w:r>
            <w:proofErr w:type="spellEnd"/>
            <w:r w:rsidRPr="00DB050E">
              <w:t xml:space="preserve">. </w:t>
            </w:r>
            <w:proofErr w:type="spellStart"/>
            <w:r w:rsidRPr="00DB050E">
              <w:t>Negatieve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gevoelens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gewoonten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herkennen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veranderen</w:t>
            </w:r>
            <w:proofErr w:type="spellEnd"/>
            <w:r w:rsidRPr="00DB050E">
              <w:t xml:space="preserve">. </w:t>
            </w:r>
            <w:proofErr w:type="spellStart"/>
            <w:r w:rsidRPr="00DB050E">
              <w:t>Uitgeverij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Nieuwezijds</w:t>
            </w:r>
            <w:proofErr w:type="spellEnd"/>
            <w:r w:rsidRPr="00DB050E">
              <w:t xml:space="preserve">, 2012. </w:t>
            </w:r>
          </w:p>
          <w:p w:rsidR="009437F1" w:rsidRDefault="009437F1" w:rsidP="00920237">
            <w:pPr>
              <w:tabs>
                <w:tab w:val="left" w:pos="459"/>
              </w:tabs>
            </w:pPr>
            <w:r w:rsidRPr="00DB050E">
              <w:t xml:space="preserve">H4 </w:t>
            </w:r>
            <w:proofErr w:type="spellStart"/>
            <w:r w:rsidRPr="00DB050E">
              <w:t>overlevingsmodi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pag</w:t>
            </w:r>
            <w:proofErr w:type="spellEnd"/>
            <w:r w:rsidRPr="00DB050E">
              <w:t xml:space="preserve"> 73-103. H 7 Het </w:t>
            </w:r>
            <w:proofErr w:type="spellStart"/>
            <w:r w:rsidRPr="00DB050E">
              <w:t>boze</w:t>
            </w:r>
            <w:proofErr w:type="spellEnd"/>
            <w:r w:rsidRPr="00DB050E">
              <w:t xml:space="preserve"> kind </w:t>
            </w:r>
            <w:proofErr w:type="spellStart"/>
            <w:r w:rsidRPr="00DB050E">
              <w:t>onder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controle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krijgen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pag</w:t>
            </w:r>
            <w:proofErr w:type="spellEnd"/>
            <w:r w:rsidRPr="00DB050E">
              <w:t xml:space="preserve"> 127-139.</w:t>
            </w:r>
          </w:p>
          <w:p w:rsidR="009437F1" w:rsidRPr="00DB050E" w:rsidRDefault="009437F1" w:rsidP="00920237">
            <w:pPr>
              <w:tabs>
                <w:tab w:val="left" w:pos="459"/>
              </w:tabs>
            </w:pPr>
          </w:p>
          <w:p w:rsidR="009437F1" w:rsidRPr="00DB050E" w:rsidRDefault="009437F1" w:rsidP="00920237">
            <w:pPr>
              <w:tabs>
                <w:tab w:val="left" w:pos="459"/>
              </w:tabs>
            </w:pPr>
            <w:r w:rsidRPr="00DB050E">
              <w:t xml:space="preserve">J.M. </w:t>
            </w:r>
            <w:proofErr w:type="spellStart"/>
            <w:r w:rsidRPr="00DB050E">
              <w:t>Farrel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N.Reiss</w:t>
            </w:r>
            <w:proofErr w:type="spellEnd"/>
            <w:r w:rsidRPr="00DB050E">
              <w:t xml:space="preserve"> &amp; I. Shaw. Schematherapie in de </w:t>
            </w:r>
            <w:proofErr w:type="spellStart"/>
            <w:r w:rsidRPr="00DB050E">
              <w:t>klinische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prakijk</w:t>
            </w:r>
            <w:proofErr w:type="spellEnd"/>
            <w:r w:rsidRPr="00DB050E">
              <w:t xml:space="preserve">. </w:t>
            </w:r>
            <w:proofErr w:type="spellStart"/>
            <w:r w:rsidRPr="00DB050E">
              <w:t>Een</w:t>
            </w:r>
            <w:proofErr w:type="spellEnd"/>
            <w:r w:rsidRPr="00DB050E">
              <w:t xml:space="preserve"> complete </w:t>
            </w:r>
            <w:proofErr w:type="spellStart"/>
            <w:r w:rsidRPr="00DB050E">
              <w:t>gids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voor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individuele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groeps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geintegreerde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behandeling</w:t>
            </w:r>
            <w:proofErr w:type="spellEnd"/>
            <w:r w:rsidRPr="00DB050E">
              <w:t xml:space="preserve"> met </w:t>
            </w:r>
            <w:proofErr w:type="spellStart"/>
            <w:r w:rsidRPr="00DB050E">
              <w:t>schemamodi</w:t>
            </w:r>
            <w:proofErr w:type="spellEnd"/>
            <w:r w:rsidRPr="00DB050E">
              <w:t>.</w:t>
            </w:r>
          </w:p>
          <w:p w:rsidR="009437F1" w:rsidRPr="00DB050E" w:rsidRDefault="009437F1" w:rsidP="00920237">
            <w:pPr>
              <w:tabs>
                <w:tab w:val="left" w:pos="459"/>
              </w:tabs>
            </w:pPr>
            <w:r w:rsidRPr="00DB050E">
              <w:t xml:space="preserve">H 4 De </w:t>
            </w:r>
            <w:proofErr w:type="spellStart"/>
            <w:r w:rsidRPr="00DB050E">
              <w:t>sessies</w:t>
            </w:r>
            <w:proofErr w:type="spellEnd"/>
            <w:r w:rsidRPr="00DB050E">
              <w:t xml:space="preserve"> van de groepsschematherapie </w:t>
            </w:r>
            <w:proofErr w:type="spellStart"/>
            <w:r w:rsidRPr="00DB050E">
              <w:t>pag</w:t>
            </w:r>
            <w:proofErr w:type="spellEnd"/>
            <w:r w:rsidRPr="00DB050E">
              <w:t xml:space="preserve"> 51-93</w:t>
            </w:r>
          </w:p>
          <w:p w:rsidR="009437F1" w:rsidRPr="00DB050E" w:rsidRDefault="009437F1" w:rsidP="00920237">
            <w:pPr>
              <w:tabs>
                <w:tab w:val="left" w:pos="459"/>
              </w:tabs>
            </w:pPr>
            <w:r w:rsidRPr="00DB050E">
              <w:t xml:space="preserve">H 5 De </w:t>
            </w:r>
            <w:proofErr w:type="spellStart"/>
            <w:r w:rsidRPr="00DB050E">
              <w:t>sessies</w:t>
            </w:r>
            <w:proofErr w:type="spellEnd"/>
            <w:r w:rsidRPr="00DB050E">
              <w:t xml:space="preserve"> van de </w:t>
            </w:r>
            <w:proofErr w:type="spellStart"/>
            <w:r w:rsidRPr="00DB050E">
              <w:t>individuele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schematherapie</w:t>
            </w:r>
            <w:proofErr w:type="spellEnd"/>
            <w:r w:rsidRPr="00DB050E">
              <w:t xml:space="preserve">. </w:t>
            </w:r>
            <w:proofErr w:type="spellStart"/>
            <w:r w:rsidRPr="00DB050E">
              <w:t>Pag</w:t>
            </w:r>
            <w:proofErr w:type="spellEnd"/>
            <w:r w:rsidRPr="00DB050E">
              <w:t xml:space="preserve"> 253-270</w:t>
            </w:r>
          </w:p>
          <w:p w:rsidR="009437F1" w:rsidRPr="00DB050E" w:rsidRDefault="009437F1" w:rsidP="00920237">
            <w:pPr>
              <w:tabs>
                <w:tab w:val="left" w:pos="459"/>
              </w:tabs>
              <w:rPr>
                <w:b/>
              </w:rPr>
            </w:pPr>
          </w:p>
          <w:p w:rsidR="009437F1" w:rsidRPr="00DB050E" w:rsidRDefault="009437F1" w:rsidP="00920237"/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Overig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/>
        </w:tc>
      </w:tr>
    </w:tbl>
    <w:p w:rsidR="009437F1" w:rsidRPr="00DB050E" w:rsidRDefault="009437F1" w:rsidP="009437F1">
      <w:pPr>
        <w:rPr>
          <w:b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9437F1" w:rsidRPr="00DB050E" w:rsidTr="00920237">
        <w:tc>
          <w:tcPr>
            <w:tcW w:w="9214" w:type="dxa"/>
            <w:gridSpan w:val="2"/>
            <w:shd w:val="clear" w:color="auto" w:fill="0079C5"/>
          </w:tcPr>
          <w:p w:rsidR="009437F1" w:rsidRPr="00DB050E" w:rsidRDefault="009437F1" w:rsidP="00920237">
            <w:pPr>
              <w:rPr>
                <w:b/>
                <w:color w:val="FFFFFF" w:themeColor="background1"/>
              </w:rPr>
            </w:pPr>
            <w:r w:rsidRPr="00DB050E">
              <w:rPr>
                <w:b/>
                <w:color w:val="FFFFFF" w:themeColor="background1"/>
              </w:rPr>
              <w:t>Blok 3 - dag 1</w:t>
            </w:r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Tijd</w:t>
            </w:r>
            <w:proofErr w:type="spellEnd"/>
            <w:r w:rsidRPr="00DB050E">
              <w:t xml:space="preserve"> (van - tot)</w:t>
            </w:r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r w:rsidRPr="00DB050E">
              <w:t>14.00 - 15.15</w:t>
            </w:r>
          </w:p>
          <w:p w:rsidR="009437F1" w:rsidRPr="00DB050E" w:rsidRDefault="009437F1" w:rsidP="00920237"/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Thema</w:t>
            </w:r>
            <w:proofErr w:type="spellEnd"/>
            <w:r w:rsidRPr="00DB050E">
              <w:t xml:space="preserve"> </w:t>
            </w:r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r w:rsidRPr="00DB050E">
              <w:t xml:space="preserve">14:00-15:15u </w:t>
            </w:r>
            <w:proofErr w:type="spellStart"/>
            <w:r w:rsidRPr="00DB050E">
              <w:t>empathische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confrontatie</w:t>
            </w:r>
            <w:proofErr w:type="spellEnd"/>
            <w:r w:rsidRPr="00DB050E">
              <w:t xml:space="preserve"> in </w:t>
            </w:r>
            <w:proofErr w:type="spellStart"/>
            <w:r w:rsidRPr="00DB050E">
              <w:t>combinatie</w:t>
            </w:r>
            <w:proofErr w:type="spellEnd"/>
            <w:r w:rsidRPr="00DB050E">
              <w:t xml:space="preserve"> met </w:t>
            </w:r>
            <w:proofErr w:type="spellStart"/>
            <w:r w:rsidRPr="00DB050E">
              <w:t>gedragsinterventies</w:t>
            </w:r>
            <w:proofErr w:type="spellEnd"/>
            <w:r w:rsidRPr="00DB050E">
              <w:br/>
              <w:t xml:space="preserve">15:15-15:30u </w:t>
            </w:r>
            <w:proofErr w:type="spellStart"/>
            <w:r w:rsidRPr="00DB050E">
              <w:t>pauze</w:t>
            </w:r>
            <w:proofErr w:type="spellEnd"/>
            <w:r>
              <w:t xml:space="preserve"> </w:t>
            </w:r>
            <w:proofErr w:type="spellStart"/>
            <w:r>
              <w:t>Rollenspel</w:t>
            </w:r>
            <w:proofErr w:type="spellEnd"/>
            <w:r>
              <w:t xml:space="preserve"> L</w:t>
            </w:r>
            <w:r w:rsidRPr="00DB050E">
              <w:t xml:space="preserve">imit </w:t>
            </w:r>
            <w:r>
              <w:t>S</w:t>
            </w:r>
            <w:r w:rsidRPr="00DB050E">
              <w:t>etting</w:t>
            </w:r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Inhoud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Leren</w:t>
            </w:r>
            <w:proofErr w:type="spellEnd"/>
            <w:r w:rsidRPr="00DB050E">
              <w:t xml:space="preserve"> empatische </w:t>
            </w:r>
            <w:proofErr w:type="spellStart"/>
            <w:r w:rsidRPr="00DB050E">
              <w:t>confrontaties</w:t>
            </w:r>
            <w:proofErr w:type="spellEnd"/>
            <w:r w:rsidRPr="00DB050E">
              <w:t xml:space="preserve"> en limit toe </w:t>
            </w:r>
            <w:proofErr w:type="spellStart"/>
            <w:r w:rsidRPr="00DB050E">
              <w:t>te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passen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aan</w:t>
            </w:r>
            <w:proofErr w:type="spellEnd"/>
            <w:r w:rsidRPr="00DB050E">
              <w:t xml:space="preserve"> de hand van </w:t>
            </w:r>
            <w:proofErr w:type="spellStart"/>
            <w:r w:rsidRPr="00DB050E">
              <w:t>eigen</w:t>
            </w:r>
            <w:proofErr w:type="spellEnd"/>
            <w:r w:rsidRPr="00DB050E">
              <w:t xml:space="preserve"> casus</w:t>
            </w:r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Doel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resultaat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r w:rsidRPr="00DB050E">
              <w:t xml:space="preserve">De </w:t>
            </w:r>
            <w:proofErr w:type="spellStart"/>
            <w:r w:rsidRPr="00DB050E">
              <w:t>deelnemers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kunnen</w:t>
            </w:r>
            <w:proofErr w:type="spellEnd"/>
            <w:r w:rsidRPr="00DB050E">
              <w:t xml:space="preserve"> empatische </w:t>
            </w:r>
            <w:proofErr w:type="spellStart"/>
            <w:r w:rsidRPr="00DB050E">
              <w:t>confrontatie</w:t>
            </w:r>
            <w:proofErr w:type="spellEnd"/>
            <w:r w:rsidRPr="00DB050E">
              <w:t xml:space="preserve"> en limit setting </w:t>
            </w:r>
            <w:proofErr w:type="spellStart"/>
            <w:r w:rsidRPr="00DB050E">
              <w:t>toepassen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bij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overcompenserende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modi</w:t>
            </w:r>
            <w:proofErr w:type="spellEnd"/>
            <w:r w:rsidRPr="00DB050E">
              <w:t>;</w:t>
            </w:r>
          </w:p>
          <w:p w:rsidR="009437F1" w:rsidRPr="00DB050E" w:rsidRDefault="009437F1" w:rsidP="00920237">
            <w:proofErr w:type="spellStart"/>
            <w:r w:rsidRPr="00DB050E">
              <w:t>Deelnemers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kunnen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vanuit</w:t>
            </w:r>
            <w:proofErr w:type="spellEnd"/>
            <w:r w:rsidRPr="00DB050E">
              <w:t xml:space="preserve"> de empatische </w:t>
            </w:r>
            <w:proofErr w:type="spellStart"/>
            <w:r w:rsidRPr="00DB050E">
              <w:t>confrontatie</w:t>
            </w:r>
            <w:proofErr w:type="spellEnd"/>
            <w:r w:rsidRPr="00DB050E">
              <w:t xml:space="preserve"> en/of de </w:t>
            </w:r>
            <w:proofErr w:type="spellStart"/>
            <w:r w:rsidRPr="00DB050E">
              <w:t>begrenzing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overgaan</w:t>
            </w:r>
            <w:proofErr w:type="spellEnd"/>
            <w:r w:rsidRPr="00DB050E">
              <w:t xml:space="preserve"> op </w:t>
            </w:r>
            <w:proofErr w:type="spellStart"/>
            <w:r w:rsidRPr="00DB050E">
              <w:t>een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behandelinterventie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als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een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schemadagboek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probleemoplossingsstrategie</w:t>
            </w:r>
            <w:proofErr w:type="spellEnd"/>
            <w:r w:rsidRPr="00DB050E">
              <w:t xml:space="preserve"> of </w:t>
            </w:r>
            <w:proofErr w:type="spellStart"/>
            <w:r w:rsidRPr="00DB050E">
              <w:t>imaginatie</w:t>
            </w:r>
            <w:proofErr w:type="spellEnd"/>
            <w:r w:rsidRPr="00DB050E">
              <w:t>.</w:t>
            </w:r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Wijze</w:t>
            </w:r>
            <w:proofErr w:type="spellEnd"/>
            <w:r w:rsidRPr="00DB050E">
              <w:t xml:space="preserve"> van </w:t>
            </w:r>
            <w:proofErr w:type="spellStart"/>
            <w:r w:rsidRPr="00DB050E">
              <w:t>kennisoverdracht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Rollenspel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plenair</w:t>
            </w:r>
            <w:proofErr w:type="spellEnd"/>
            <w:r w:rsidRPr="00DB050E">
              <w:t xml:space="preserve"> en in </w:t>
            </w:r>
            <w:proofErr w:type="spellStart"/>
            <w:r w:rsidRPr="00DB050E">
              <w:t>subgroepen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plenaire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discussie</w:t>
            </w:r>
            <w:proofErr w:type="spellEnd"/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Bijbehorende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literatuur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filmmateriaal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rollenspel</w:t>
            </w:r>
            <w:proofErr w:type="spellEnd"/>
          </w:p>
        </w:tc>
        <w:tc>
          <w:tcPr>
            <w:tcW w:w="5670" w:type="dxa"/>
          </w:tcPr>
          <w:p w:rsidR="009437F1" w:rsidRPr="00DB050E" w:rsidRDefault="009437F1" w:rsidP="00920237">
            <w:pPr>
              <w:tabs>
                <w:tab w:val="left" w:pos="459"/>
              </w:tabs>
            </w:pPr>
            <w:r w:rsidRPr="00DB050E">
              <w:t xml:space="preserve">H. van </w:t>
            </w:r>
            <w:proofErr w:type="spellStart"/>
            <w:r w:rsidRPr="00DB050E">
              <w:t>Genderen</w:t>
            </w:r>
            <w:proofErr w:type="spellEnd"/>
            <w:r w:rsidRPr="00DB050E">
              <w:t xml:space="preserve">, G. Jacob &amp; L. </w:t>
            </w:r>
            <w:proofErr w:type="spellStart"/>
            <w:r w:rsidRPr="00DB050E">
              <w:t>Seebauer</w:t>
            </w:r>
            <w:proofErr w:type="spellEnd"/>
            <w:r w:rsidRPr="00DB050E">
              <w:t xml:space="preserve">. </w:t>
            </w:r>
            <w:proofErr w:type="spellStart"/>
            <w:r w:rsidRPr="00DB050E">
              <w:t>Patronen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Doorbreken</w:t>
            </w:r>
            <w:proofErr w:type="spellEnd"/>
            <w:r w:rsidRPr="00DB050E">
              <w:t xml:space="preserve">. </w:t>
            </w:r>
            <w:proofErr w:type="spellStart"/>
            <w:r w:rsidRPr="00DB050E">
              <w:t>Negatieve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gevoelens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gewoonten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herkennen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veranderen</w:t>
            </w:r>
            <w:proofErr w:type="spellEnd"/>
            <w:r w:rsidRPr="00DB050E">
              <w:t xml:space="preserve">. </w:t>
            </w:r>
            <w:proofErr w:type="spellStart"/>
            <w:r w:rsidRPr="00DB050E">
              <w:t>Uitgeverij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Nieuwezijds</w:t>
            </w:r>
            <w:proofErr w:type="spellEnd"/>
            <w:r w:rsidRPr="00DB050E">
              <w:t xml:space="preserve">, 2012. </w:t>
            </w:r>
          </w:p>
          <w:p w:rsidR="009437F1" w:rsidRDefault="009437F1" w:rsidP="00920237">
            <w:pPr>
              <w:tabs>
                <w:tab w:val="left" w:pos="459"/>
              </w:tabs>
            </w:pPr>
            <w:r w:rsidRPr="00DB050E">
              <w:t xml:space="preserve">H4 </w:t>
            </w:r>
            <w:proofErr w:type="spellStart"/>
            <w:r w:rsidRPr="00DB050E">
              <w:t>overlevingsmodi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pag</w:t>
            </w:r>
            <w:proofErr w:type="spellEnd"/>
            <w:r w:rsidRPr="00DB050E">
              <w:t xml:space="preserve"> 73-103. H 7 Het </w:t>
            </w:r>
            <w:proofErr w:type="spellStart"/>
            <w:r w:rsidRPr="00DB050E">
              <w:t>boze</w:t>
            </w:r>
            <w:proofErr w:type="spellEnd"/>
            <w:r w:rsidRPr="00DB050E">
              <w:t xml:space="preserve"> kind </w:t>
            </w:r>
            <w:proofErr w:type="spellStart"/>
            <w:r w:rsidRPr="00DB050E">
              <w:t>onder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controle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krijgen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pag</w:t>
            </w:r>
            <w:proofErr w:type="spellEnd"/>
            <w:r w:rsidRPr="00DB050E">
              <w:t xml:space="preserve"> 127-139.</w:t>
            </w:r>
          </w:p>
          <w:p w:rsidR="009437F1" w:rsidRPr="00DB050E" w:rsidRDefault="009437F1" w:rsidP="00920237">
            <w:pPr>
              <w:tabs>
                <w:tab w:val="left" w:pos="459"/>
              </w:tabs>
            </w:pPr>
          </w:p>
          <w:p w:rsidR="009437F1" w:rsidRPr="00DB050E" w:rsidRDefault="009437F1" w:rsidP="00920237">
            <w:pPr>
              <w:tabs>
                <w:tab w:val="left" w:pos="459"/>
              </w:tabs>
            </w:pPr>
            <w:r w:rsidRPr="00DB050E">
              <w:t xml:space="preserve">J.M. </w:t>
            </w:r>
            <w:proofErr w:type="spellStart"/>
            <w:r w:rsidRPr="00DB050E">
              <w:t>Farrel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N.Reiss</w:t>
            </w:r>
            <w:proofErr w:type="spellEnd"/>
            <w:r w:rsidRPr="00DB050E">
              <w:t xml:space="preserve"> &amp; I. Shaw. Schematherapie in de </w:t>
            </w:r>
            <w:proofErr w:type="spellStart"/>
            <w:r w:rsidRPr="00DB050E">
              <w:t>klinische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prakijk</w:t>
            </w:r>
            <w:proofErr w:type="spellEnd"/>
            <w:r w:rsidRPr="00DB050E">
              <w:t xml:space="preserve">. </w:t>
            </w:r>
            <w:proofErr w:type="spellStart"/>
            <w:r w:rsidRPr="00DB050E">
              <w:t>Een</w:t>
            </w:r>
            <w:proofErr w:type="spellEnd"/>
            <w:r w:rsidRPr="00DB050E">
              <w:t xml:space="preserve"> complete </w:t>
            </w:r>
            <w:proofErr w:type="spellStart"/>
            <w:r w:rsidRPr="00DB050E">
              <w:t>gids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voor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individuele</w:t>
            </w:r>
            <w:proofErr w:type="spellEnd"/>
            <w:r w:rsidRPr="00DB050E">
              <w:t xml:space="preserve">, </w:t>
            </w:r>
            <w:proofErr w:type="spellStart"/>
            <w:r w:rsidRPr="00DB050E">
              <w:t>groeps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geintegreerde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behandeling</w:t>
            </w:r>
            <w:proofErr w:type="spellEnd"/>
            <w:r w:rsidRPr="00DB050E">
              <w:t xml:space="preserve"> met </w:t>
            </w:r>
            <w:proofErr w:type="spellStart"/>
            <w:r w:rsidRPr="00DB050E">
              <w:t>schemamodi</w:t>
            </w:r>
            <w:proofErr w:type="spellEnd"/>
            <w:r w:rsidRPr="00DB050E">
              <w:t>.</w:t>
            </w:r>
          </w:p>
          <w:p w:rsidR="009437F1" w:rsidRPr="00DB050E" w:rsidRDefault="009437F1" w:rsidP="00920237">
            <w:pPr>
              <w:tabs>
                <w:tab w:val="left" w:pos="459"/>
              </w:tabs>
            </w:pPr>
            <w:r w:rsidRPr="00DB050E">
              <w:t xml:space="preserve">H 4 De </w:t>
            </w:r>
            <w:proofErr w:type="spellStart"/>
            <w:r w:rsidRPr="00DB050E">
              <w:t>sessies</w:t>
            </w:r>
            <w:proofErr w:type="spellEnd"/>
            <w:r w:rsidRPr="00DB050E">
              <w:t xml:space="preserve"> van de groepsschematherapie </w:t>
            </w:r>
            <w:proofErr w:type="spellStart"/>
            <w:r w:rsidRPr="00DB050E">
              <w:t>pag</w:t>
            </w:r>
            <w:proofErr w:type="spellEnd"/>
            <w:r w:rsidRPr="00DB050E">
              <w:t xml:space="preserve"> 51-93</w:t>
            </w:r>
          </w:p>
          <w:p w:rsidR="009437F1" w:rsidRPr="00DB050E" w:rsidRDefault="009437F1" w:rsidP="00920237"/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Overig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Gebruik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maken</w:t>
            </w:r>
            <w:proofErr w:type="spellEnd"/>
            <w:r w:rsidRPr="00DB050E">
              <w:t xml:space="preserve"> van </w:t>
            </w:r>
            <w:proofErr w:type="spellStart"/>
            <w:r w:rsidRPr="00DB050E">
              <w:t>een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cirkel</w:t>
            </w:r>
            <w:proofErr w:type="spellEnd"/>
            <w:r w:rsidRPr="00DB050E">
              <w:t xml:space="preserve"> (</w:t>
            </w:r>
            <w:proofErr w:type="spellStart"/>
            <w:r w:rsidRPr="00DB050E">
              <w:t>uitgebreid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schemadagboek</w:t>
            </w:r>
            <w:proofErr w:type="spellEnd"/>
            <w:r w:rsidRPr="00DB050E">
              <w:t>)</w:t>
            </w:r>
          </w:p>
          <w:p w:rsidR="009437F1" w:rsidRPr="00DB050E" w:rsidRDefault="009437F1" w:rsidP="00920237">
            <w:r w:rsidRPr="00DB050E">
              <w:t xml:space="preserve">Eigen casus </w:t>
            </w:r>
            <w:proofErr w:type="spellStart"/>
            <w:r w:rsidRPr="00DB050E">
              <w:t>gebruiken</w:t>
            </w:r>
            <w:proofErr w:type="spellEnd"/>
            <w:r w:rsidRPr="00DB050E">
              <w:t xml:space="preserve"> in </w:t>
            </w:r>
            <w:proofErr w:type="spellStart"/>
            <w:r w:rsidRPr="00DB050E">
              <w:t>rollenspel</w:t>
            </w:r>
            <w:proofErr w:type="spellEnd"/>
          </w:p>
        </w:tc>
      </w:tr>
    </w:tbl>
    <w:p w:rsidR="009437F1" w:rsidRDefault="009437F1" w:rsidP="009437F1">
      <w:pPr>
        <w:rPr>
          <w:b/>
          <w:u w:val="single"/>
        </w:rPr>
      </w:pPr>
    </w:p>
    <w:p w:rsidR="009437F1" w:rsidRDefault="009437F1" w:rsidP="009437F1">
      <w:pPr>
        <w:rPr>
          <w:b/>
          <w:u w:val="single"/>
        </w:rPr>
      </w:pPr>
    </w:p>
    <w:p w:rsidR="009437F1" w:rsidRDefault="009437F1" w:rsidP="009437F1">
      <w:pPr>
        <w:rPr>
          <w:b/>
          <w:u w:val="single"/>
        </w:rPr>
      </w:pPr>
    </w:p>
    <w:p w:rsidR="009437F1" w:rsidRPr="00DB050E" w:rsidRDefault="009437F1" w:rsidP="009437F1">
      <w:pPr>
        <w:rPr>
          <w:b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9437F1" w:rsidRPr="00DB050E" w:rsidTr="00920237">
        <w:tc>
          <w:tcPr>
            <w:tcW w:w="9214" w:type="dxa"/>
            <w:gridSpan w:val="2"/>
            <w:shd w:val="clear" w:color="auto" w:fill="0079C5"/>
          </w:tcPr>
          <w:p w:rsidR="009437F1" w:rsidRPr="00DB050E" w:rsidRDefault="009437F1" w:rsidP="00920237">
            <w:pPr>
              <w:rPr>
                <w:b/>
                <w:color w:val="FFFFFF" w:themeColor="background1"/>
              </w:rPr>
            </w:pPr>
            <w:r w:rsidRPr="00DB050E">
              <w:rPr>
                <w:b/>
                <w:color w:val="FFFFFF" w:themeColor="background1"/>
              </w:rPr>
              <w:t>Blok 4 - dag 1</w:t>
            </w:r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Tijd</w:t>
            </w:r>
            <w:proofErr w:type="spellEnd"/>
            <w:r w:rsidRPr="00DB050E">
              <w:t xml:space="preserve"> (van - tot)</w:t>
            </w:r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r w:rsidRPr="00DB050E">
              <w:t xml:space="preserve">16.15 </w:t>
            </w:r>
            <w:r w:rsidR="008F3F3C">
              <w:t>–</w:t>
            </w:r>
            <w:r w:rsidRPr="00DB050E">
              <w:t xml:space="preserve"> </w:t>
            </w:r>
            <w:r w:rsidR="008F3F3C">
              <w:t>17.00</w:t>
            </w:r>
          </w:p>
          <w:p w:rsidR="009437F1" w:rsidRPr="00DB050E" w:rsidRDefault="009437F1" w:rsidP="00920237"/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Thema</w:t>
            </w:r>
            <w:proofErr w:type="spellEnd"/>
            <w:r w:rsidRPr="00DB050E">
              <w:t xml:space="preserve"> </w:t>
            </w:r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Terugblik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evaluatie</w:t>
            </w:r>
            <w:proofErr w:type="spellEnd"/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Inhoud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Terugblik</w:t>
            </w:r>
            <w:proofErr w:type="spellEnd"/>
            <w:r w:rsidRPr="00DB050E">
              <w:t xml:space="preserve"> en </w:t>
            </w:r>
            <w:proofErr w:type="spellStart"/>
            <w:r w:rsidRPr="00DB050E">
              <w:t>evaluatie</w:t>
            </w:r>
            <w:proofErr w:type="spellEnd"/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Doel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resultaat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Samenvatten</w:t>
            </w:r>
            <w:proofErr w:type="spellEnd"/>
            <w:r w:rsidRPr="00DB050E">
              <w:t xml:space="preserve"> van training, </w:t>
            </w:r>
            <w:proofErr w:type="spellStart"/>
            <w:r w:rsidRPr="00DB050E">
              <w:t>evalueren</w:t>
            </w:r>
            <w:proofErr w:type="spellEnd"/>
            <w:r w:rsidRPr="00DB050E">
              <w:t xml:space="preserve"> van training</w:t>
            </w:r>
          </w:p>
          <w:p w:rsidR="009437F1" w:rsidRPr="00DB050E" w:rsidRDefault="009437F1" w:rsidP="00920237">
            <w:proofErr w:type="spellStart"/>
            <w:r w:rsidRPr="00DB050E">
              <w:t>Consolidatie</w:t>
            </w:r>
            <w:proofErr w:type="spellEnd"/>
            <w:r w:rsidRPr="00DB050E">
              <w:t xml:space="preserve"> van </w:t>
            </w:r>
            <w:proofErr w:type="spellStart"/>
            <w:r w:rsidRPr="00DB050E">
              <w:t>kennis</w:t>
            </w:r>
            <w:proofErr w:type="spellEnd"/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Wijze</w:t>
            </w:r>
            <w:proofErr w:type="spellEnd"/>
            <w:r w:rsidRPr="00DB050E">
              <w:t xml:space="preserve"> van </w:t>
            </w:r>
            <w:proofErr w:type="spellStart"/>
            <w:r w:rsidRPr="00DB050E">
              <w:t>kennisoverdracht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>
            <w:proofErr w:type="spellStart"/>
            <w:r w:rsidRPr="00DB050E">
              <w:t>Plenaire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discussie</w:t>
            </w:r>
            <w:proofErr w:type="spellEnd"/>
          </w:p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Bijbehorende</w:t>
            </w:r>
            <w:proofErr w:type="spellEnd"/>
            <w:r w:rsidRPr="00DB050E">
              <w:t xml:space="preserve"> </w:t>
            </w:r>
            <w:proofErr w:type="spellStart"/>
            <w:r w:rsidRPr="00DB050E">
              <w:t>literatuur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filmmateriaal</w:t>
            </w:r>
            <w:proofErr w:type="spellEnd"/>
            <w:r w:rsidRPr="00DB050E">
              <w:t xml:space="preserve"> / </w:t>
            </w:r>
            <w:proofErr w:type="spellStart"/>
            <w:r w:rsidRPr="00DB050E">
              <w:t>rollenspel</w:t>
            </w:r>
            <w:proofErr w:type="spellEnd"/>
          </w:p>
        </w:tc>
        <w:tc>
          <w:tcPr>
            <w:tcW w:w="5670" w:type="dxa"/>
          </w:tcPr>
          <w:p w:rsidR="009437F1" w:rsidRPr="00DB050E" w:rsidRDefault="009437F1" w:rsidP="00920237"/>
        </w:tc>
      </w:tr>
      <w:tr w:rsidR="009437F1" w:rsidRPr="00DB050E" w:rsidTr="00920237">
        <w:tc>
          <w:tcPr>
            <w:tcW w:w="3544" w:type="dxa"/>
          </w:tcPr>
          <w:p w:rsidR="009437F1" w:rsidRPr="00DB050E" w:rsidRDefault="009437F1" w:rsidP="00920237">
            <w:proofErr w:type="spellStart"/>
            <w:r w:rsidRPr="00DB050E">
              <w:t>Overig</w:t>
            </w:r>
            <w:proofErr w:type="spellEnd"/>
          </w:p>
          <w:p w:rsidR="009437F1" w:rsidRPr="00DB050E" w:rsidRDefault="009437F1" w:rsidP="00920237"/>
        </w:tc>
        <w:tc>
          <w:tcPr>
            <w:tcW w:w="5670" w:type="dxa"/>
          </w:tcPr>
          <w:p w:rsidR="009437F1" w:rsidRPr="00DB050E" w:rsidRDefault="009437F1" w:rsidP="00920237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p w:rsidR="007949B7" w:rsidRDefault="007949B7"/>
    <w:sectPr w:rsidR="007949B7" w:rsidSect="0090698A">
      <w:headerReference w:type="first" r:id="rId7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26" w:rsidRDefault="00820126" w:rsidP="00820126">
      <w:r>
        <w:separator/>
      </w:r>
    </w:p>
  </w:endnote>
  <w:endnote w:type="continuationSeparator" w:id="0">
    <w:p w:rsidR="00820126" w:rsidRDefault="00820126" w:rsidP="0082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26" w:rsidRDefault="00820126" w:rsidP="00820126">
      <w:r>
        <w:separator/>
      </w:r>
    </w:p>
  </w:footnote>
  <w:footnote w:type="continuationSeparator" w:id="0">
    <w:p w:rsidR="00820126" w:rsidRDefault="00820126" w:rsidP="00820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C9" w:rsidRDefault="00252C8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-145415</wp:posOffset>
          </wp:positionV>
          <wp:extent cx="2000250" cy="638175"/>
          <wp:effectExtent l="19050" t="0" r="0" b="0"/>
          <wp:wrapNone/>
          <wp:docPr id="3" name="Afbeelding 3" descr="H:\1. Viersprong Academy\3. Marketing en communicatie\21. Logo's\Logo VSA\Viersprong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1. Viersprong Academy\3. Marketing en communicatie\21. Logo's\Logo VSA\ViersprongAcade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0BC9" w:rsidRDefault="008F3F3C">
    <w:pPr>
      <w:pStyle w:val="Koptekst"/>
    </w:pPr>
  </w:p>
  <w:p w:rsidR="005D0BC9" w:rsidRDefault="00252C80" w:rsidP="00335077">
    <w:pPr>
      <w:pStyle w:val="Koptekst"/>
      <w:tabs>
        <w:tab w:val="clear" w:pos="4536"/>
        <w:tab w:val="clear" w:pos="9072"/>
        <w:tab w:val="left" w:pos="3660"/>
      </w:tabs>
    </w:pPr>
    <w:r>
      <w:tab/>
    </w:r>
  </w:p>
  <w:p w:rsidR="005D0BC9" w:rsidRDefault="008F3F3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FB4"/>
    <w:multiLevelType w:val="hybridMultilevel"/>
    <w:tmpl w:val="298C3952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80"/>
    <w:rsid w:val="00000D08"/>
    <w:rsid w:val="00005C03"/>
    <w:rsid w:val="000063B6"/>
    <w:rsid w:val="00011075"/>
    <w:rsid w:val="00011A09"/>
    <w:rsid w:val="000135A5"/>
    <w:rsid w:val="00027B37"/>
    <w:rsid w:val="000314CB"/>
    <w:rsid w:val="00031B54"/>
    <w:rsid w:val="000321D2"/>
    <w:rsid w:val="00033DAC"/>
    <w:rsid w:val="0003540F"/>
    <w:rsid w:val="0004233E"/>
    <w:rsid w:val="00047EEB"/>
    <w:rsid w:val="0005034D"/>
    <w:rsid w:val="0005514E"/>
    <w:rsid w:val="00067E87"/>
    <w:rsid w:val="00074091"/>
    <w:rsid w:val="00074C0F"/>
    <w:rsid w:val="0009660A"/>
    <w:rsid w:val="000A66C0"/>
    <w:rsid w:val="000B1184"/>
    <w:rsid w:val="000B4B6F"/>
    <w:rsid w:val="000C116B"/>
    <w:rsid w:val="000C625A"/>
    <w:rsid w:val="000C7CE5"/>
    <w:rsid w:val="000D2580"/>
    <w:rsid w:val="000D6F0A"/>
    <w:rsid w:val="000E45E0"/>
    <w:rsid w:val="000E558E"/>
    <w:rsid w:val="000F0BE5"/>
    <w:rsid w:val="000F2FAA"/>
    <w:rsid w:val="000F48A2"/>
    <w:rsid w:val="000F574C"/>
    <w:rsid w:val="000F578C"/>
    <w:rsid w:val="00100883"/>
    <w:rsid w:val="0010259C"/>
    <w:rsid w:val="00120009"/>
    <w:rsid w:val="001262E1"/>
    <w:rsid w:val="001265B3"/>
    <w:rsid w:val="0013477B"/>
    <w:rsid w:val="0014292D"/>
    <w:rsid w:val="00144F84"/>
    <w:rsid w:val="00152EDE"/>
    <w:rsid w:val="0015421F"/>
    <w:rsid w:val="001628A8"/>
    <w:rsid w:val="00171A18"/>
    <w:rsid w:val="001749E4"/>
    <w:rsid w:val="00175BD5"/>
    <w:rsid w:val="00192278"/>
    <w:rsid w:val="00195E4E"/>
    <w:rsid w:val="00196291"/>
    <w:rsid w:val="001A39BC"/>
    <w:rsid w:val="001A69F9"/>
    <w:rsid w:val="001B1DD2"/>
    <w:rsid w:val="001B24E5"/>
    <w:rsid w:val="001B3BEB"/>
    <w:rsid w:val="001B5BA6"/>
    <w:rsid w:val="001D0909"/>
    <w:rsid w:val="001D1957"/>
    <w:rsid w:val="001D1990"/>
    <w:rsid w:val="001D704D"/>
    <w:rsid w:val="001E02D9"/>
    <w:rsid w:val="001E0F08"/>
    <w:rsid w:val="001E1160"/>
    <w:rsid w:val="001E16F8"/>
    <w:rsid w:val="001E3D9C"/>
    <w:rsid w:val="001F05F8"/>
    <w:rsid w:val="001F5EB1"/>
    <w:rsid w:val="00206A72"/>
    <w:rsid w:val="00216133"/>
    <w:rsid w:val="0021641F"/>
    <w:rsid w:val="00222E59"/>
    <w:rsid w:val="00225D69"/>
    <w:rsid w:val="00226935"/>
    <w:rsid w:val="00236979"/>
    <w:rsid w:val="002375A7"/>
    <w:rsid w:val="00242379"/>
    <w:rsid w:val="00243ABF"/>
    <w:rsid w:val="00252C80"/>
    <w:rsid w:val="00254864"/>
    <w:rsid w:val="00257474"/>
    <w:rsid w:val="002576EF"/>
    <w:rsid w:val="00260166"/>
    <w:rsid w:val="00263F8A"/>
    <w:rsid w:val="00264673"/>
    <w:rsid w:val="00266653"/>
    <w:rsid w:val="002700A3"/>
    <w:rsid w:val="00271F97"/>
    <w:rsid w:val="00272094"/>
    <w:rsid w:val="002729BC"/>
    <w:rsid w:val="00274CE7"/>
    <w:rsid w:val="00274E42"/>
    <w:rsid w:val="00276EA6"/>
    <w:rsid w:val="00281D0B"/>
    <w:rsid w:val="00282DE1"/>
    <w:rsid w:val="0028359A"/>
    <w:rsid w:val="002842A7"/>
    <w:rsid w:val="00286EA1"/>
    <w:rsid w:val="0029536D"/>
    <w:rsid w:val="002A7C87"/>
    <w:rsid w:val="002B04E5"/>
    <w:rsid w:val="002B435F"/>
    <w:rsid w:val="002B4619"/>
    <w:rsid w:val="002B57C0"/>
    <w:rsid w:val="002C3A8A"/>
    <w:rsid w:val="002C7FB9"/>
    <w:rsid w:val="002D281F"/>
    <w:rsid w:val="002D365B"/>
    <w:rsid w:val="002D3B11"/>
    <w:rsid w:val="002D3C51"/>
    <w:rsid w:val="002D6E47"/>
    <w:rsid w:val="002E5BB5"/>
    <w:rsid w:val="002E7D23"/>
    <w:rsid w:val="002F0E55"/>
    <w:rsid w:val="002F671E"/>
    <w:rsid w:val="00307BE7"/>
    <w:rsid w:val="00313B24"/>
    <w:rsid w:val="00315B3B"/>
    <w:rsid w:val="00316941"/>
    <w:rsid w:val="0032519C"/>
    <w:rsid w:val="00332CFE"/>
    <w:rsid w:val="00333A3A"/>
    <w:rsid w:val="00337079"/>
    <w:rsid w:val="003400BD"/>
    <w:rsid w:val="00343594"/>
    <w:rsid w:val="00343E84"/>
    <w:rsid w:val="003464FA"/>
    <w:rsid w:val="0034733B"/>
    <w:rsid w:val="0035046F"/>
    <w:rsid w:val="00355DB6"/>
    <w:rsid w:val="00357BFB"/>
    <w:rsid w:val="00371D10"/>
    <w:rsid w:val="00374C2A"/>
    <w:rsid w:val="003963F2"/>
    <w:rsid w:val="003A089C"/>
    <w:rsid w:val="003A1104"/>
    <w:rsid w:val="003A233E"/>
    <w:rsid w:val="003A534A"/>
    <w:rsid w:val="003B2274"/>
    <w:rsid w:val="003B27B9"/>
    <w:rsid w:val="003B329B"/>
    <w:rsid w:val="003B5EC2"/>
    <w:rsid w:val="003B688C"/>
    <w:rsid w:val="003C07AF"/>
    <w:rsid w:val="003C1CB1"/>
    <w:rsid w:val="003C683D"/>
    <w:rsid w:val="003D4BBE"/>
    <w:rsid w:val="003D4F40"/>
    <w:rsid w:val="003D5081"/>
    <w:rsid w:val="003E3D74"/>
    <w:rsid w:val="003F13CB"/>
    <w:rsid w:val="0040352B"/>
    <w:rsid w:val="00405FDE"/>
    <w:rsid w:val="004070F5"/>
    <w:rsid w:val="00410A27"/>
    <w:rsid w:val="004202F1"/>
    <w:rsid w:val="004221D0"/>
    <w:rsid w:val="0043032D"/>
    <w:rsid w:val="00436921"/>
    <w:rsid w:val="00437342"/>
    <w:rsid w:val="00444AC1"/>
    <w:rsid w:val="004510D0"/>
    <w:rsid w:val="004559CD"/>
    <w:rsid w:val="0045764F"/>
    <w:rsid w:val="00460A96"/>
    <w:rsid w:val="0046275C"/>
    <w:rsid w:val="004631C7"/>
    <w:rsid w:val="004632A7"/>
    <w:rsid w:val="004703F8"/>
    <w:rsid w:val="00472F43"/>
    <w:rsid w:val="00475AF9"/>
    <w:rsid w:val="00477644"/>
    <w:rsid w:val="004862AD"/>
    <w:rsid w:val="004863E2"/>
    <w:rsid w:val="004908FE"/>
    <w:rsid w:val="00493F51"/>
    <w:rsid w:val="0049448B"/>
    <w:rsid w:val="004A279A"/>
    <w:rsid w:val="004B2945"/>
    <w:rsid w:val="004B7D82"/>
    <w:rsid w:val="004C41BE"/>
    <w:rsid w:val="004D75DD"/>
    <w:rsid w:val="004E1224"/>
    <w:rsid w:val="004E3ED1"/>
    <w:rsid w:val="004F01FB"/>
    <w:rsid w:val="004F4DA4"/>
    <w:rsid w:val="00502581"/>
    <w:rsid w:val="005073A0"/>
    <w:rsid w:val="00510ECA"/>
    <w:rsid w:val="00513029"/>
    <w:rsid w:val="00515EF6"/>
    <w:rsid w:val="00516328"/>
    <w:rsid w:val="005163FC"/>
    <w:rsid w:val="00524105"/>
    <w:rsid w:val="00535855"/>
    <w:rsid w:val="00535A22"/>
    <w:rsid w:val="0054457E"/>
    <w:rsid w:val="0054601C"/>
    <w:rsid w:val="00561603"/>
    <w:rsid w:val="0056733F"/>
    <w:rsid w:val="005713DC"/>
    <w:rsid w:val="00571F3C"/>
    <w:rsid w:val="00584D10"/>
    <w:rsid w:val="005900BB"/>
    <w:rsid w:val="00590F07"/>
    <w:rsid w:val="00591EAC"/>
    <w:rsid w:val="00592F4F"/>
    <w:rsid w:val="005A1470"/>
    <w:rsid w:val="005A4C93"/>
    <w:rsid w:val="005A6F3C"/>
    <w:rsid w:val="005B0FFC"/>
    <w:rsid w:val="005B4B05"/>
    <w:rsid w:val="005B4CF4"/>
    <w:rsid w:val="005C2541"/>
    <w:rsid w:val="005C678E"/>
    <w:rsid w:val="005D0F06"/>
    <w:rsid w:val="005D1FEB"/>
    <w:rsid w:val="005E00CC"/>
    <w:rsid w:val="005E6150"/>
    <w:rsid w:val="005F06AF"/>
    <w:rsid w:val="005F5988"/>
    <w:rsid w:val="006023FD"/>
    <w:rsid w:val="0060267F"/>
    <w:rsid w:val="00607674"/>
    <w:rsid w:val="00612C80"/>
    <w:rsid w:val="00616096"/>
    <w:rsid w:val="00616A45"/>
    <w:rsid w:val="00616A98"/>
    <w:rsid w:val="00617330"/>
    <w:rsid w:val="00620090"/>
    <w:rsid w:val="00620B32"/>
    <w:rsid w:val="00635155"/>
    <w:rsid w:val="00651C21"/>
    <w:rsid w:val="006522D6"/>
    <w:rsid w:val="006522F3"/>
    <w:rsid w:val="00653051"/>
    <w:rsid w:val="00653ED1"/>
    <w:rsid w:val="006544FE"/>
    <w:rsid w:val="00662795"/>
    <w:rsid w:val="006630A5"/>
    <w:rsid w:val="006638A7"/>
    <w:rsid w:val="006651DB"/>
    <w:rsid w:val="00666299"/>
    <w:rsid w:val="0066638C"/>
    <w:rsid w:val="006675C4"/>
    <w:rsid w:val="00672751"/>
    <w:rsid w:val="00673B4A"/>
    <w:rsid w:val="00681668"/>
    <w:rsid w:val="00681F71"/>
    <w:rsid w:val="0068463E"/>
    <w:rsid w:val="00684C0A"/>
    <w:rsid w:val="00692CF8"/>
    <w:rsid w:val="00694B0E"/>
    <w:rsid w:val="006951D3"/>
    <w:rsid w:val="006A17AA"/>
    <w:rsid w:val="006A58E1"/>
    <w:rsid w:val="006C3AA8"/>
    <w:rsid w:val="006D6494"/>
    <w:rsid w:val="006F347C"/>
    <w:rsid w:val="006F4308"/>
    <w:rsid w:val="006F540C"/>
    <w:rsid w:val="006F7EC3"/>
    <w:rsid w:val="007022EA"/>
    <w:rsid w:val="00707093"/>
    <w:rsid w:val="00707186"/>
    <w:rsid w:val="0071479F"/>
    <w:rsid w:val="00720ECA"/>
    <w:rsid w:val="0072567C"/>
    <w:rsid w:val="00727BA6"/>
    <w:rsid w:val="00732F1F"/>
    <w:rsid w:val="00736B81"/>
    <w:rsid w:val="0074178A"/>
    <w:rsid w:val="00743C4B"/>
    <w:rsid w:val="007464CD"/>
    <w:rsid w:val="0075113B"/>
    <w:rsid w:val="00754915"/>
    <w:rsid w:val="007569CB"/>
    <w:rsid w:val="007623C2"/>
    <w:rsid w:val="007743B6"/>
    <w:rsid w:val="007802D5"/>
    <w:rsid w:val="00780BFC"/>
    <w:rsid w:val="00780EC1"/>
    <w:rsid w:val="00787A27"/>
    <w:rsid w:val="00791739"/>
    <w:rsid w:val="007949B7"/>
    <w:rsid w:val="00796D0A"/>
    <w:rsid w:val="007A0768"/>
    <w:rsid w:val="007A222B"/>
    <w:rsid w:val="007A3854"/>
    <w:rsid w:val="007A69E5"/>
    <w:rsid w:val="007A794C"/>
    <w:rsid w:val="007B43AC"/>
    <w:rsid w:val="007B4787"/>
    <w:rsid w:val="007C6BEB"/>
    <w:rsid w:val="007C7291"/>
    <w:rsid w:val="007D0209"/>
    <w:rsid w:val="007D4229"/>
    <w:rsid w:val="007E6D95"/>
    <w:rsid w:val="007F0DC4"/>
    <w:rsid w:val="007F0F9C"/>
    <w:rsid w:val="007F1275"/>
    <w:rsid w:val="007F235F"/>
    <w:rsid w:val="007F57B3"/>
    <w:rsid w:val="007F5F0B"/>
    <w:rsid w:val="007F6DD5"/>
    <w:rsid w:val="007F753E"/>
    <w:rsid w:val="00802D3D"/>
    <w:rsid w:val="00803EC5"/>
    <w:rsid w:val="00810B0B"/>
    <w:rsid w:val="00810D86"/>
    <w:rsid w:val="008120F6"/>
    <w:rsid w:val="00820126"/>
    <w:rsid w:val="008246C6"/>
    <w:rsid w:val="00827B3B"/>
    <w:rsid w:val="008352ED"/>
    <w:rsid w:val="0083588E"/>
    <w:rsid w:val="008370B0"/>
    <w:rsid w:val="0084010B"/>
    <w:rsid w:val="00843C90"/>
    <w:rsid w:val="0084408A"/>
    <w:rsid w:val="00845E8C"/>
    <w:rsid w:val="008641CC"/>
    <w:rsid w:val="008669BC"/>
    <w:rsid w:val="008669CE"/>
    <w:rsid w:val="00870823"/>
    <w:rsid w:val="00870F3B"/>
    <w:rsid w:val="00872347"/>
    <w:rsid w:val="00874486"/>
    <w:rsid w:val="00877109"/>
    <w:rsid w:val="00881E79"/>
    <w:rsid w:val="00885513"/>
    <w:rsid w:val="008A4A5C"/>
    <w:rsid w:val="008A61EF"/>
    <w:rsid w:val="008A66B7"/>
    <w:rsid w:val="008B1BC2"/>
    <w:rsid w:val="008C0EAD"/>
    <w:rsid w:val="008C4488"/>
    <w:rsid w:val="008C53BE"/>
    <w:rsid w:val="008C7B17"/>
    <w:rsid w:val="008D08DB"/>
    <w:rsid w:val="008D57E5"/>
    <w:rsid w:val="008E0F4D"/>
    <w:rsid w:val="008E1538"/>
    <w:rsid w:val="008F3B08"/>
    <w:rsid w:val="008F3F3C"/>
    <w:rsid w:val="00900D24"/>
    <w:rsid w:val="00903B11"/>
    <w:rsid w:val="00904588"/>
    <w:rsid w:val="0090651C"/>
    <w:rsid w:val="00917395"/>
    <w:rsid w:val="009243DD"/>
    <w:rsid w:val="0092667F"/>
    <w:rsid w:val="009273C8"/>
    <w:rsid w:val="009275F2"/>
    <w:rsid w:val="009437F1"/>
    <w:rsid w:val="00944E78"/>
    <w:rsid w:val="0095257E"/>
    <w:rsid w:val="0095307E"/>
    <w:rsid w:val="00957432"/>
    <w:rsid w:val="00966545"/>
    <w:rsid w:val="009737DE"/>
    <w:rsid w:val="00975946"/>
    <w:rsid w:val="00975A16"/>
    <w:rsid w:val="0098639A"/>
    <w:rsid w:val="00991DDA"/>
    <w:rsid w:val="00994493"/>
    <w:rsid w:val="009947D2"/>
    <w:rsid w:val="00995CE6"/>
    <w:rsid w:val="00996026"/>
    <w:rsid w:val="009A123E"/>
    <w:rsid w:val="009A5F63"/>
    <w:rsid w:val="009A638D"/>
    <w:rsid w:val="009C300E"/>
    <w:rsid w:val="009C6AA9"/>
    <w:rsid w:val="009C723A"/>
    <w:rsid w:val="009D3DBF"/>
    <w:rsid w:val="009D59D8"/>
    <w:rsid w:val="009D5F6D"/>
    <w:rsid w:val="009E2052"/>
    <w:rsid w:val="009E46C2"/>
    <w:rsid w:val="009E5FBF"/>
    <w:rsid w:val="00A0021E"/>
    <w:rsid w:val="00A01567"/>
    <w:rsid w:val="00A01FED"/>
    <w:rsid w:val="00A145CD"/>
    <w:rsid w:val="00A148F0"/>
    <w:rsid w:val="00A1643E"/>
    <w:rsid w:val="00A17199"/>
    <w:rsid w:val="00A40E5E"/>
    <w:rsid w:val="00A41524"/>
    <w:rsid w:val="00A42D0A"/>
    <w:rsid w:val="00A43C37"/>
    <w:rsid w:val="00A53D19"/>
    <w:rsid w:val="00A54A22"/>
    <w:rsid w:val="00A55A81"/>
    <w:rsid w:val="00A55C6A"/>
    <w:rsid w:val="00A62418"/>
    <w:rsid w:val="00A63ABF"/>
    <w:rsid w:val="00A6653B"/>
    <w:rsid w:val="00A7375F"/>
    <w:rsid w:val="00A77088"/>
    <w:rsid w:val="00A85911"/>
    <w:rsid w:val="00A96488"/>
    <w:rsid w:val="00AA0FC6"/>
    <w:rsid w:val="00AA1C80"/>
    <w:rsid w:val="00AA1CE3"/>
    <w:rsid w:val="00AA26AE"/>
    <w:rsid w:val="00AA6FD9"/>
    <w:rsid w:val="00AB100D"/>
    <w:rsid w:val="00AC3BF0"/>
    <w:rsid w:val="00AC4B60"/>
    <w:rsid w:val="00AC5431"/>
    <w:rsid w:val="00AC6E53"/>
    <w:rsid w:val="00AD795D"/>
    <w:rsid w:val="00AE271B"/>
    <w:rsid w:val="00AE61D1"/>
    <w:rsid w:val="00AE77A4"/>
    <w:rsid w:val="00AF0715"/>
    <w:rsid w:val="00AF1D3E"/>
    <w:rsid w:val="00AF1D69"/>
    <w:rsid w:val="00AF2E86"/>
    <w:rsid w:val="00B06ABC"/>
    <w:rsid w:val="00B06BE7"/>
    <w:rsid w:val="00B10E8E"/>
    <w:rsid w:val="00B13BB8"/>
    <w:rsid w:val="00B17183"/>
    <w:rsid w:val="00B231A0"/>
    <w:rsid w:val="00B25FA1"/>
    <w:rsid w:val="00B3147D"/>
    <w:rsid w:val="00B32C47"/>
    <w:rsid w:val="00B3383C"/>
    <w:rsid w:val="00B35BAA"/>
    <w:rsid w:val="00B40006"/>
    <w:rsid w:val="00B449DE"/>
    <w:rsid w:val="00B53B22"/>
    <w:rsid w:val="00B57233"/>
    <w:rsid w:val="00B614D3"/>
    <w:rsid w:val="00B61899"/>
    <w:rsid w:val="00B63423"/>
    <w:rsid w:val="00B669C9"/>
    <w:rsid w:val="00B751A4"/>
    <w:rsid w:val="00B754DF"/>
    <w:rsid w:val="00B76C47"/>
    <w:rsid w:val="00B76F67"/>
    <w:rsid w:val="00B84211"/>
    <w:rsid w:val="00B91048"/>
    <w:rsid w:val="00B924CF"/>
    <w:rsid w:val="00B944B2"/>
    <w:rsid w:val="00BA2424"/>
    <w:rsid w:val="00BA6480"/>
    <w:rsid w:val="00BA7AB9"/>
    <w:rsid w:val="00BB643B"/>
    <w:rsid w:val="00BC34F1"/>
    <w:rsid w:val="00BD0E06"/>
    <w:rsid w:val="00BD0F54"/>
    <w:rsid w:val="00BD14CC"/>
    <w:rsid w:val="00BD2959"/>
    <w:rsid w:val="00BD58A5"/>
    <w:rsid w:val="00BD7D2D"/>
    <w:rsid w:val="00BE1867"/>
    <w:rsid w:val="00BF06F9"/>
    <w:rsid w:val="00BF38FD"/>
    <w:rsid w:val="00BF455F"/>
    <w:rsid w:val="00BF4640"/>
    <w:rsid w:val="00BF5ABA"/>
    <w:rsid w:val="00C00092"/>
    <w:rsid w:val="00C01212"/>
    <w:rsid w:val="00C03DD6"/>
    <w:rsid w:val="00C060B7"/>
    <w:rsid w:val="00C1014A"/>
    <w:rsid w:val="00C175E5"/>
    <w:rsid w:val="00C21453"/>
    <w:rsid w:val="00C215DE"/>
    <w:rsid w:val="00C24422"/>
    <w:rsid w:val="00C24A60"/>
    <w:rsid w:val="00C25661"/>
    <w:rsid w:val="00C26C5E"/>
    <w:rsid w:val="00C27C04"/>
    <w:rsid w:val="00C44295"/>
    <w:rsid w:val="00C44AD2"/>
    <w:rsid w:val="00C52A40"/>
    <w:rsid w:val="00C5318C"/>
    <w:rsid w:val="00C56159"/>
    <w:rsid w:val="00C56A33"/>
    <w:rsid w:val="00C67BD3"/>
    <w:rsid w:val="00C82199"/>
    <w:rsid w:val="00C851DD"/>
    <w:rsid w:val="00C95490"/>
    <w:rsid w:val="00CA4F63"/>
    <w:rsid w:val="00CB08D1"/>
    <w:rsid w:val="00CC1B09"/>
    <w:rsid w:val="00CD46C0"/>
    <w:rsid w:val="00CD5CD8"/>
    <w:rsid w:val="00CE260C"/>
    <w:rsid w:val="00CE28FB"/>
    <w:rsid w:val="00CF0245"/>
    <w:rsid w:val="00CF3C2B"/>
    <w:rsid w:val="00CF4372"/>
    <w:rsid w:val="00CF5AA3"/>
    <w:rsid w:val="00CF6B0E"/>
    <w:rsid w:val="00D012E9"/>
    <w:rsid w:val="00D0209F"/>
    <w:rsid w:val="00D11D69"/>
    <w:rsid w:val="00D12910"/>
    <w:rsid w:val="00D13788"/>
    <w:rsid w:val="00D1761C"/>
    <w:rsid w:val="00D32282"/>
    <w:rsid w:val="00D376C0"/>
    <w:rsid w:val="00D4552A"/>
    <w:rsid w:val="00D45FFA"/>
    <w:rsid w:val="00D476EC"/>
    <w:rsid w:val="00D604D9"/>
    <w:rsid w:val="00D61C7F"/>
    <w:rsid w:val="00D63A41"/>
    <w:rsid w:val="00D646F4"/>
    <w:rsid w:val="00D7020C"/>
    <w:rsid w:val="00D7487F"/>
    <w:rsid w:val="00D74BEF"/>
    <w:rsid w:val="00D76270"/>
    <w:rsid w:val="00D80328"/>
    <w:rsid w:val="00D80FCB"/>
    <w:rsid w:val="00D863DB"/>
    <w:rsid w:val="00D87A45"/>
    <w:rsid w:val="00D87D4F"/>
    <w:rsid w:val="00D90CEF"/>
    <w:rsid w:val="00DA0C08"/>
    <w:rsid w:val="00DA3BD1"/>
    <w:rsid w:val="00DB209E"/>
    <w:rsid w:val="00DB4A9B"/>
    <w:rsid w:val="00DC46AD"/>
    <w:rsid w:val="00DC5BB7"/>
    <w:rsid w:val="00DC6A2C"/>
    <w:rsid w:val="00DD3E22"/>
    <w:rsid w:val="00DD4F16"/>
    <w:rsid w:val="00DD5E51"/>
    <w:rsid w:val="00DD6902"/>
    <w:rsid w:val="00DE76DD"/>
    <w:rsid w:val="00DF362F"/>
    <w:rsid w:val="00DF4417"/>
    <w:rsid w:val="00DF6D9B"/>
    <w:rsid w:val="00E009BB"/>
    <w:rsid w:val="00E02E67"/>
    <w:rsid w:val="00E03CD8"/>
    <w:rsid w:val="00E04E49"/>
    <w:rsid w:val="00E05AB8"/>
    <w:rsid w:val="00E060AE"/>
    <w:rsid w:val="00E12B5E"/>
    <w:rsid w:val="00E14AEC"/>
    <w:rsid w:val="00E21D02"/>
    <w:rsid w:val="00E24D06"/>
    <w:rsid w:val="00E34DBF"/>
    <w:rsid w:val="00E36521"/>
    <w:rsid w:val="00E3765F"/>
    <w:rsid w:val="00E37D03"/>
    <w:rsid w:val="00E41F2A"/>
    <w:rsid w:val="00E42065"/>
    <w:rsid w:val="00E422E8"/>
    <w:rsid w:val="00E46EFE"/>
    <w:rsid w:val="00E46FEA"/>
    <w:rsid w:val="00E52729"/>
    <w:rsid w:val="00E54E59"/>
    <w:rsid w:val="00E7235D"/>
    <w:rsid w:val="00E776A2"/>
    <w:rsid w:val="00E83130"/>
    <w:rsid w:val="00E855D3"/>
    <w:rsid w:val="00E857C8"/>
    <w:rsid w:val="00E918BF"/>
    <w:rsid w:val="00E927C8"/>
    <w:rsid w:val="00EA79A8"/>
    <w:rsid w:val="00EA7BFF"/>
    <w:rsid w:val="00EB133B"/>
    <w:rsid w:val="00EC4808"/>
    <w:rsid w:val="00ED476F"/>
    <w:rsid w:val="00ED4F47"/>
    <w:rsid w:val="00ED61A4"/>
    <w:rsid w:val="00EF132A"/>
    <w:rsid w:val="00EF33D2"/>
    <w:rsid w:val="00F04842"/>
    <w:rsid w:val="00F05AFD"/>
    <w:rsid w:val="00F172D6"/>
    <w:rsid w:val="00F279D4"/>
    <w:rsid w:val="00F3106C"/>
    <w:rsid w:val="00F37AC3"/>
    <w:rsid w:val="00F427CD"/>
    <w:rsid w:val="00F4503D"/>
    <w:rsid w:val="00F50055"/>
    <w:rsid w:val="00F5189C"/>
    <w:rsid w:val="00F611B1"/>
    <w:rsid w:val="00F63107"/>
    <w:rsid w:val="00F67172"/>
    <w:rsid w:val="00F76084"/>
    <w:rsid w:val="00F76C54"/>
    <w:rsid w:val="00F8245B"/>
    <w:rsid w:val="00F85AE4"/>
    <w:rsid w:val="00F943BA"/>
    <w:rsid w:val="00F94C28"/>
    <w:rsid w:val="00FA1532"/>
    <w:rsid w:val="00FA366A"/>
    <w:rsid w:val="00FB0EEC"/>
    <w:rsid w:val="00FB4D53"/>
    <w:rsid w:val="00FC5F24"/>
    <w:rsid w:val="00FD1829"/>
    <w:rsid w:val="00FD28E9"/>
    <w:rsid w:val="00FD5219"/>
    <w:rsid w:val="00FD5AF2"/>
    <w:rsid w:val="00FE111A"/>
    <w:rsid w:val="00FE1F51"/>
    <w:rsid w:val="00FE5A2E"/>
    <w:rsid w:val="00FF3EBE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2C80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52C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52C80"/>
    <w:rPr>
      <w:rFonts w:ascii="Arial" w:eastAsia="Times New Roman" w:hAnsi="Arial" w:cs="Arial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25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52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3164</Characters>
  <Application>Microsoft Office Word</Application>
  <DocSecurity>0</DocSecurity>
  <Lines>26</Lines>
  <Paragraphs>7</Paragraphs>
  <ScaleCrop>false</ScaleCrop>
  <Company>De Viersprong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Beverloo</dc:creator>
  <cp:lastModifiedBy>Daniëlle Beverloo</cp:lastModifiedBy>
  <cp:revision>3</cp:revision>
  <dcterms:created xsi:type="dcterms:W3CDTF">2016-03-10T15:33:00Z</dcterms:created>
  <dcterms:modified xsi:type="dcterms:W3CDTF">2016-03-14T14:38:00Z</dcterms:modified>
</cp:coreProperties>
</file>